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1"/>
        <w:ind w:left="7963" w:right="0" w:firstLine="0"/>
        <w:jc w:val="left"/>
        <w:rPr>
          <w:sz w:val="17"/>
        </w:rPr>
      </w:pPr>
      <w:r>
        <w:rPr>
          <w:w w:val="95"/>
          <w:sz w:val="17"/>
        </w:rPr>
        <w:t>Додаток</w:t>
      </w:r>
      <w:r>
        <w:rPr>
          <w:spacing w:val="17"/>
          <w:sz w:val="17"/>
        </w:rPr>
        <w:t> </w:t>
      </w:r>
      <w:r>
        <w:rPr>
          <w:spacing w:val="-10"/>
          <w:sz w:val="17"/>
        </w:rPr>
        <w:t>2</w:t>
      </w:r>
    </w:p>
    <w:p>
      <w:pPr>
        <w:spacing w:after="0"/>
        <w:jc w:val="left"/>
        <w:rPr>
          <w:sz w:val="17"/>
        </w:rPr>
        <w:sectPr>
          <w:type w:val="continuous"/>
          <w:pgSz w:w="15840" w:h="12240" w:orient="landscape"/>
          <w:pgMar w:top="1140" w:bottom="280" w:left="1980" w:right="17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  <w:spacing w:before="159"/>
      </w:pPr>
      <w:r>
        <w:rPr>
          <w:spacing w:val="-2"/>
          <w:w w:val="105"/>
        </w:rPr>
        <w:t>ФІНАНСУВАННЯ</w:t>
      </w:r>
    </w:p>
    <w:p>
      <w:pPr>
        <w:pStyle w:val="Title"/>
        <w:ind w:left="4802"/>
      </w:pPr>
      <w:r>
        <w:rPr/>
        <w:t>міського</w:t>
      </w:r>
      <w:r>
        <w:rPr>
          <w:spacing w:val="14"/>
        </w:rPr>
        <w:t> </w:t>
      </w:r>
      <w:r>
        <w:rPr/>
        <w:t>бюджету</w:t>
      </w:r>
      <w:r>
        <w:rPr>
          <w:spacing w:val="3"/>
        </w:rPr>
        <w:t> </w:t>
      </w:r>
      <w:r>
        <w:rPr/>
        <w:t>на</w:t>
      </w:r>
      <w:r>
        <w:rPr>
          <w:spacing w:val="16"/>
        </w:rPr>
        <w:t> </w:t>
      </w:r>
      <w:r>
        <w:rPr/>
        <w:t>2019</w:t>
      </w:r>
      <w:r>
        <w:rPr>
          <w:spacing w:val="21"/>
        </w:rPr>
        <w:t> </w:t>
      </w:r>
      <w:r>
        <w:rPr>
          <w:spacing w:val="-5"/>
        </w:rPr>
        <w:t>рік</w:t>
      </w:r>
    </w:p>
    <w:p>
      <w:pPr>
        <w:spacing w:line="240" w:lineRule="auto"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699" w:val="left" w:leader="underscore"/>
        </w:tabs>
        <w:ind w:left="604"/>
      </w:pPr>
      <w:r>
        <w:rPr/>
        <w:t>до</w:t>
      </w:r>
      <w:r>
        <w:rPr>
          <w:spacing w:val="-5"/>
        </w:rPr>
        <w:t> </w:t>
      </w:r>
      <w:r>
        <w:rPr>
          <w:spacing w:val="-2"/>
        </w:rPr>
        <w:t>рішення</w:t>
      </w:r>
      <w:r>
        <w:rPr/>
        <w:tab/>
      </w:r>
      <w:r>
        <w:rPr>
          <w:spacing w:val="-2"/>
        </w:rPr>
        <w:t>сесії</w:t>
      </w:r>
      <w:r>
        <w:rPr>
          <w:spacing w:val="34"/>
        </w:rPr>
        <w:t> </w:t>
      </w:r>
      <w:r>
        <w:rPr>
          <w:spacing w:val="-2"/>
        </w:rPr>
        <w:t>Мелітопольської</w:t>
      </w:r>
      <w:r>
        <w:rPr/>
        <w:t> </w:t>
      </w:r>
      <w:r>
        <w:rPr>
          <w:spacing w:val="-2"/>
        </w:rPr>
        <w:t>міської</w:t>
      </w:r>
      <w:r>
        <w:rPr/>
        <w:t> </w:t>
      </w:r>
      <w:r>
        <w:rPr>
          <w:spacing w:val="-2"/>
        </w:rPr>
        <w:t>ради</w:t>
      </w:r>
      <w:r>
        <w:rPr>
          <w:spacing w:val="3"/>
        </w:rPr>
        <w:t> </w:t>
      </w:r>
      <w:r>
        <w:rPr>
          <w:spacing w:val="-2"/>
        </w:rPr>
        <w:t>Запорізької</w:t>
      </w:r>
    </w:p>
    <w:p>
      <w:pPr>
        <w:pStyle w:val="BodyText"/>
        <w:spacing w:before="22"/>
        <w:ind w:left="604"/>
      </w:pPr>
      <w:r>
        <w:rPr/>
        <w:t>області</w:t>
      </w:r>
      <w:r>
        <w:rPr>
          <w:spacing w:val="-5"/>
        </w:rPr>
        <w:t> </w:t>
      </w:r>
      <w:r>
        <w:rPr/>
        <w:t>____скликання</w:t>
      </w:r>
      <w:r>
        <w:rPr>
          <w:spacing w:val="-5"/>
        </w:rPr>
        <w:t> </w:t>
      </w:r>
      <w:r>
        <w:rPr/>
        <w:t>від</w:t>
      </w:r>
      <w:r>
        <w:rPr>
          <w:spacing w:val="-3"/>
        </w:rPr>
        <w:t> </w:t>
      </w:r>
      <w:r>
        <w:rPr/>
        <w:t>__________</w:t>
      </w:r>
      <w:r>
        <w:rPr>
          <w:spacing w:val="-2"/>
        </w:rPr>
        <w:t> №_____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98"/>
        <w:ind w:left="0" w:right="1176" w:firstLine="0"/>
        <w:jc w:val="right"/>
        <w:rPr>
          <w:sz w:val="18"/>
        </w:rPr>
      </w:pPr>
      <w:r>
        <w:rPr>
          <w:spacing w:val="-4"/>
          <w:sz w:val="18"/>
        </w:rPr>
        <w:t>грн.</w:t>
      </w:r>
    </w:p>
    <w:p>
      <w:pPr>
        <w:spacing w:after="0"/>
        <w:jc w:val="right"/>
        <w:rPr>
          <w:sz w:val="18"/>
        </w:rPr>
        <w:sectPr>
          <w:type w:val="continuous"/>
          <w:pgSz w:w="15840" w:h="12240" w:orient="landscape"/>
          <w:pgMar w:top="1140" w:bottom="280" w:left="1980" w:right="1780"/>
          <w:cols w:num="2" w:equalWidth="0">
            <w:col w:w="7314" w:space="40"/>
            <w:col w:w="4726"/>
          </w:cols>
        </w:sectPr>
      </w:pPr>
    </w:p>
    <w:tbl>
      <w:tblPr>
        <w:tblW w:w="0" w:type="auto"/>
        <w:jc w:val="left"/>
        <w:tblInd w:w="13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5546"/>
        <w:gridCol w:w="1307"/>
        <w:gridCol w:w="1274"/>
        <w:gridCol w:w="1355"/>
        <w:gridCol w:w="1407"/>
      </w:tblGrid>
      <w:tr>
        <w:trPr>
          <w:trHeight w:val="196" w:hRule="atLeast"/>
        </w:trPr>
        <w:tc>
          <w:tcPr>
            <w:tcW w:w="956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181" w:right="1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546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95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Найменування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згідно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Класифікацією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фінансування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бюджету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8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Усього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59" w:lineRule="auto"/>
              <w:ind w:left="446" w:hanging="21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Загальний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line="177" w:lineRule="exact"/>
              <w:ind w:left="67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Спеціальний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</w:tr>
      <w:tr>
        <w:trPr>
          <w:trHeight w:val="589" w:hRule="atLeast"/>
        </w:trPr>
        <w:tc>
          <w:tcPr>
            <w:tcW w:w="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244" w:right="2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усього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410" w:right="41" w:hanging="3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числі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розвитку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46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355" w:type="dxa"/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07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388" w:hRule="atLeast"/>
        </w:trPr>
        <w:tc>
          <w:tcPr>
            <w:tcW w:w="11845" w:type="dxa"/>
            <w:gridSpan w:val="6"/>
          </w:tcPr>
          <w:p>
            <w:pPr>
              <w:pStyle w:val="TableParagraph"/>
              <w:spacing w:line="240" w:lineRule="auto" w:before="81"/>
              <w:ind w:left="3574" w:right="3543"/>
              <w:rPr>
                <w:b/>
                <w:sz w:val="18"/>
              </w:rPr>
            </w:pPr>
            <w:r>
              <w:rPr>
                <w:b/>
                <w:sz w:val="18"/>
              </w:rPr>
              <w:t>Фінансування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бюджету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типом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кредитора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200000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Внутрішнє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фінансування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22.678.760</w:t>
            </w:r>
          </w:p>
        </w:tc>
        <w:tc>
          <w:tcPr>
            <w:tcW w:w="1274" w:type="dxa"/>
          </w:tcPr>
          <w:p>
            <w:pPr>
              <w:pStyle w:val="TableParagraph"/>
              <w:ind w:left="157" w:right="181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63.674.233</w:t>
            </w:r>
          </w:p>
        </w:tc>
        <w:tc>
          <w:tcPr>
            <w:tcW w:w="1355" w:type="dxa"/>
          </w:tcPr>
          <w:p>
            <w:pPr>
              <w:pStyle w:val="TableParagraph"/>
              <w:ind w:left="231" w:right="253"/>
              <w:rPr>
                <w:sz w:val="18"/>
              </w:rPr>
            </w:pPr>
            <w:r>
              <w:rPr>
                <w:spacing w:val="-2"/>
                <w:sz w:val="18"/>
              </w:rPr>
              <w:t>86.352.993</w:t>
            </w:r>
          </w:p>
        </w:tc>
        <w:tc>
          <w:tcPr>
            <w:tcW w:w="1407" w:type="dxa"/>
          </w:tcPr>
          <w:p>
            <w:pPr>
              <w:pStyle w:val="TableParagraph"/>
              <w:ind w:left="249" w:right="277"/>
              <w:rPr>
                <w:sz w:val="18"/>
              </w:rPr>
            </w:pPr>
            <w:r>
              <w:rPr>
                <w:spacing w:val="-2"/>
                <w:sz w:val="18"/>
              </w:rPr>
              <w:t>85.971.611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рахунок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позик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банківських</w:t>
            </w:r>
            <w:r>
              <w:rPr>
                <w:spacing w:val="-2"/>
                <w:sz w:val="18"/>
              </w:rPr>
              <w:t> установ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44" w:right="235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67" w:right="264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202200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 рахунок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інших </w:t>
            </w:r>
            <w:r>
              <w:rPr>
                <w:spacing w:val="-2"/>
                <w:sz w:val="18"/>
              </w:rPr>
              <w:t>банків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202210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Одержано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позик</w:t>
            </w:r>
          </w:p>
        </w:tc>
        <w:tc>
          <w:tcPr>
            <w:tcW w:w="1307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0" w:right="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07" w:type="dxa"/>
          </w:tcPr>
          <w:p>
            <w:pPr>
              <w:pStyle w:val="TableParagraph"/>
              <w:ind w:left="0" w:right="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202220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Погашено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позик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рахунок зміни залишків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коштів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бюджетів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24.378.760</w:t>
            </w:r>
          </w:p>
        </w:tc>
        <w:tc>
          <w:tcPr>
            <w:tcW w:w="1274" w:type="dxa"/>
          </w:tcPr>
          <w:p>
            <w:pPr>
              <w:pStyle w:val="TableParagraph"/>
              <w:ind w:left="174" w:right="163"/>
              <w:rPr>
                <w:sz w:val="18"/>
              </w:rPr>
            </w:pPr>
            <w:r>
              <w:rPr>
                <w:spacing w:val="-2"/>
                <w:sz w:val="18"/>
              </w:rPr>
              <w:t>16.452.378</w:t>
            </w:r>
          </w:p>
        </w:tc>
        <w:tc>
          <w:tcPr>
            <w:tcW w:w="1355" w:type="dxa"/>
          </w:tcPr>
          <w:p>
            <w:pPr>
              <w:pStyle w:val="TableParagraph"/>
              <w:ind w:left="244" w:right="236"/>
              <w:rPr>
                <w:sz w:val="18"/>
              </w:rPr>
            </w:pPr>
            <w:r>
              <w:rPr>
                <w:spacing w:val="-2"/>
                <w:sz w:val="18"/>
              </w:rPr>
              <w:t>7.926.382</w:t>
            </w:r>
          </w:p>
        </w:tc>
        <w:tc>
          <w:tcPr>
            <w:tcW w:w="1407" w:type="dxa"/>
          </w:tcPr>
          <w:p>
            <w:pPr>
              <w:pStyle w:val="TableParagraph"/>
              <w:ind w:left="267" w:right="265"/>
              <w:rPr>
                <w:sz w:val="18"/>
              </w:rPr>
            </w:pPr>
            <w:r>
              <w:rPr>
                <w:spacing w:val="-2"/>
                <w:sz w:val="18"/>
              </w:rPr>
              <w:t>7.545.000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208100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початок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28.893.076</w:t>
            </w:r>
          </w:p>
        </w:tc>
        <w:tc>
          <w:tcPr>
            <w:tcW w:w="1274" w:type="dxa"/>
          </w:tcPr>
          <w:p>
            <w:pPr>
              <w:pStyle w:val="TableParagraph"/>
              <w:ind w:left="156" w:right="181"/>
              <w:rPr>
                <w:sz w:val="18"/>
              </w:rPr>
            </w:pPr>
            <w:r>
              <w:rPr>
                <w:spacing w:val="-2"/>
                <w:sz w:val="18"/>
              </w:rPr>
              <w:t>20.431.816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2"/>
                <w:sz w:val="18"/>
              </w:rPr>
              <w:t>8.461.260</w:t>
            </w:r>
          </w:p>
        </w:tc>
        <w:tc>
          <w:tcPr>
            <w:tcW w:w="1407" w:type="dxa"/>
          </w:tcPr>
          <w:p>
            <w:pPr>
              <w:pStyle w:val="TableParagraph"/>
              <w:ind w:left="253" w:right="277"/>
              <w:rPr>
                <w:sz w:val="18"/>
              </w:rPr>
            </w:pPr>
            <w:r>
              <w:rPr>
                <w:spacing w:val="-2"/>
                <w:sz w:val="18"/>
              </w:rPr>
              <w:t>8.018.197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208200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кінець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2"/>
                <w:sz w:val="18"/>
              </w:rPr>
              <w:t>4.514.316</w:t>
            </w:r>
          </w:p>
        </w:tc>
        <w:tc>
          <w:tcPr>
            <w:tcW w:w="1274" w:type="dxa"/>
          </w:tcPr>
          <w:p>
            <w:pPr>
              <w:pStyle w:val="TableParagraph"/>
              <w:ind w:left="161" w:right="181"/>
              <w:rPr>
                <w:sz w:val="18"/>
              </w:rPr>
            </w:pPr>
            <w:r>
              <w:rPr>
                <w:spacing w:val="-2"/>
                <w:sz w:val="18"/>
              </w:rPr>
              <w:t>3.979.438</w:t>
            </w:r>
          </w:p>
        </w:tc>
        <w:tc>
          <w:tcPr>
            <w:tcW w:w="1355" w:type="dxa"/>
          </w:tcPr>
          <w:p>
            <w:pPr>
              <w:pStyle w:val="TableParagraph"/>
              <w:ind w:left="230" w:right="253"/>
              <w:rPr>
                <w:sz w:val="18"/>
              </w:rPr>
            </w:pPr>
            <w:r>
              <w:rPr>
                <w:spacing w:val="-2"/>
                <w:sz w:val="18"/>
              </w:rPr>
              <w:t>534.878</w:t>
            </w:r>
          </w:p>
        </w:tc>
        <w:tc>
          <w:tcPr>
            <w:tcW w:w="1407" w:type="dxa"/>
          </w:tcPr>
          <w:p>
            <w:pPr>
              <w:pStyle w:val="TableParagraph"/>
              <w:ind w:left="248" w:right="277"/>
              <w:rPr>
                <w:sz w:val="18"/>
              </w:rPr>
            </w:pPr>
            <w:r>
              <w:rPr>
                <w:spacing w:val="-2"/>
                <w:sz w:val="18"/>
              </w:rPr>
              <w:t>473.197</w:t>
            </w:r>
          </w:p>
        </w:tc>
      </w:tr>
      <w:tr>
        <w:trPr>
          <w:trHeight w:val="426" w:hRule="atLeast"/>
        </w:trPr>
        <w:tc>
          <w:tcPr>
            <w:tcW w:w="956" w:type="dxa"/>
          </w:tcPr>
          <w:p>
            <w:pPr>
              <w:pStyle w:val="TableParagraph"/>
              <w:spacing w:line="240" w:lineRule="auto" w:before="105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208400</w:t>
            </w:r>
          </w:p>
        </w:tc>
        <w:tc>
          <w:tcPr>
            <w:tcW w:w="5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Кошти,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що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передаються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із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загального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фонду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бюджету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бюджету</w:t>
            </w:r>
          </w:p>
          <w:p>
            <w:pPr>
              <w:pStyle w:val="TableParagraph"/>
              <w:spacing w:line="191" w:lineRule="exact" w:before="18"/>
              <w:jc w:val="left"/>
              <w:rPr>
                <w:sz w:val="18"/>
              </w:rPr>
            </w:pPr>
            <w:r>
              <w:rPr>
                <w:sz w:val="18"/>
              </w:rPr>
              <w:t>розвитку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05"/>
              <w:ind w:left="157" w:right="181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80.126.611</w:t>
            </w:r>
          </w:p>
        </w:tc>
        <w:tc>
          <w:tcPr>
            <w:tcW w:w="1355" w:type="dxa"/>
          </w:tcPr>
          <w:p>
            <w:pPr>
              <w:pStyle w:val="TableParagraph"/>
              <w:spacing w:line="240" w:lineRule="auto" w:before="105"/>
              <w:ind w:left="231" w:right="253"/>
              <w:rPr>
                <w:sz w:val="18"/>
              </w:rPr>
            </w:pPr>
            <w:r>
              <w:rPr>
                <w:spacing w:val="-2"/>
                <w:sz w:val="18"/>
              </w:rPr>
              <w:t>80.126.611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05"/>
              <w:ind w:left="249" w:right="277"/>
              <w:rPr>
                <w:sz w:val="18"/>
              </w:rPr>
            </w:pPr>
            <w:r>
              <w:rPr>
                <w:spacing w:val="-2"/>
                <w:sz w:val="18"/>
              </w:rPr>
              <w:t>80.126.611</w:t>
            </w:r>
          </w:p>
        </w:tc>
      </w:tr>
      <w:tr>
        <w:trPr>
          <w:trHeight w:val="206" w:hRule="atLeast"/>
        </w:trPr>
        <w:tc>
          <w:tcPr>
            <w:tcW w:w="956" w:type="dxa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5546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Загальне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фінансування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22.678.760</w:t>
            </w:r>
          </w:p>
        </w:tc>
        <w:tc>
          <w:tcPr>
            <w:tcW w:w="1274" w:type="dxa"/>
          </w:tcPr>
          <w:p>
            <w:pPr>
              <w:pStyle w:val="TableParagraph"/>
              <w:ind w:left="174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63.674.233</w:t>
            </w:r>
          </w:p>
        </w:tc>
        <w:tc>
          <w:tcPr>
            <w:tcW w:w="1355" w:type="dxa"/>
          </w:tcPr>
          <w:p>
            <w:pPr>
              <w:pStyle w:val="TableParagraph"/>
              <w:ind w:left="244" w:righ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86.352.993</w:t>
            </w:r>
          </w:p>
        </w:tc>
        <w:tc>
          <w:tcPr>
            <w:tcW w:w="1407" w:type="dxa"/>
          </w:tcPr>
          <w:p>
            <w:pPr>
              <w:pStyle w:val="TableParagraph"/>
              <w:ind w:left="267" w:righ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85.971.611</w:t>
            </w:r>
          </w:p>
        </w:tc>
      </w:tr>
      <w:tr>
        <w:trPr>
          <w:trHeight w:val="407" w:hRule="atLeast"/>
        </w:trPr>
        <w:tc>
          <w:tcPr>
            <w:tcW w:w="11845" w:type="dxa"/>
            <w:gridSpan w:val="6"/>
          </w:tcPr>
          <w:p>
            <w:pPr>
              <w:pStyle w:val="TableParagraph"/>
              <w:spacing w:line="240" w:lineRule="auto" w:before="91"/>
              <w:ind w:left="3580" w:right="3543"/>
              <w:rPr>
                <w:b/>
                <w:sz w:val="18"/>
              </w:rPr>
            </w:pPr>
            <w:r>
              <w:rPr>
                <w:b/>
                <w:sz w:val="18"/>
              </w:rPr>
              <w:t>Фінансування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бюджету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типом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боргового</w:t>
            </w:r>
            <w:r>
              <w:rPr>
                <w:b/>
                <w:spacing w:val="-2"/>
                <w:sz w:val="18"/>
              </w:rPr>
              <w:t> зобов"язання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400000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 борговими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операціями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402100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Внутрішні </w:t>
            </w:r>
            <w:r>
              <w:rPr>
                <w:spacing w:val="-2"/>
                <w:sz w:val="18"/>
              </w:rPr>
              <w:t>запозичення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6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402102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Середньострокові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зобов"язання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Зміни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обсягів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готівкових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коштів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24.378.760</w:t>
            </w:r>
          </w:p>
        </w:tc>
        <w:tc>
          <w:tcPr>
            <w:tcW w:w="1274" w:type="dxa"/>
          </w:tcPr>
          <w:p>
            <w:pPr>
              <w:pStyle w:val="TableParagraph"/>
              <w:ind w:left="156" w:right="181"/>
              <w:rPr>
                <w:sz w:val="18"/>
              </w:rPr>
            </w:pPr>
            <w:r>
              <w:rPr>
                <w:spacing w:val="-2"/>
                <w:sz w:val="18"/>
              </w:rPr>
              <w:t>16.452.378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2"/>
                <w:sz w:val="18"/>
              </w:rPr>
              <w:t>7.926.382</w:t>
            </w:r>
          </w:p>
        </w:tc>
        <w:tc>
          <w:tcPr>
            <w:tcW w:w="1407" w:type="dxa"/>
          </w:tcPr>
          <w:p>
            <w:pPr>
              <w:pStyle w:val="TableParagraph"/>
              <w:ind w:left="253" w:right="277"/>
              <w:rPr>
                <w:sz w:val="18"/>
              </w:rPr>
            </w:pPr>
            <w:r>
              <w:rPr>
                <w:spacing w:val="-2"/>
                <w:sz w:val="18"/>
              </w:rPr>
              <w:t>7.545.000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602100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початок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28.893.076</w:t>
            </w:r>
          </w:p>
        </w:tc>
        <w:tc>
          <w:tcPr>
            <w:tcW w:w="1274" w:type="dxa"/>
          </w:tcPr>
          <w:p>
            <w:pPr>
              <w:pStyle w:val="TableParagraph"/>
              <w:ind w:left="156" w:right="181"/>
              <w:rPr>
                <w:sz w:val="18"/>
              </w:rPr>
            </w:pPr>
            <w:r>
              <w:rPr>
                <w:spacing w:val="-2"/>
                <w:sz w:val="18"/>
              </w:rPr>
              <w:t>20.431.816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2"/>
                <w:sz w:val="18"/>
              </w:rPr>
              <w:t>8.461.260</w:t>
            </w:r>
          </w:p>
        </w:tc>
        <w:tc>
          <w:tcPr>
            <w:tcW w:w="1407" w:type="dxa"/>
          </w:tcPr>
          <w:p>
            <w:pPr>
              <w:pStyle w:val="TableParagraph"/>
              <w:ind w:left="253" w:right="277"/>
              <w:rPr>
                <w:sz w:val="18"/>
              </w:rPr>
            </w:pPr>
            <w:r>
              <w:rPr>
                <w:spacing w:val="-2"/>
                <w:sz w:val="18"/>
              </w:rPr>
              <w:t>8.018.197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602200</w:t>
            </w:r>
          </w:p>
        </w:tc>
        <w:tc>
          <w:tcPr>
            <w:tcW w:w="5546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кінець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2"/>
                <w:sz w:val="18"/>
              </w:rPr>
              <w:t>4.514.316</w:t>
            </w:r>
          </w:p>
        </w:tc>
        <w:tc>
          <w:tcPr>
            <w:tcW w:w="1274" w:type="dxa"/>
          </w:tcPr>
          <w:p>
            <w:pPr>
              <w:pStyle w:val="TableParagraph"/>
              <w:ind w:left="161" w:right="181"/>
              <w:rPr>
                <w:sz w:val="18"/>
              </w:rPr>
            </w:pPr>
            <w:r>
              <w:rPr>
                <w:spacing w:val="-2"/>
                <w:sz w:val="18"/>
              </w:rPr>
              <w:t>3.979.438</w:t>
            </w:r>
          </w:p>
        </w:tc>
        <w:tc>
          <w:tcPr>
            <w:tcW w:w="1355" w:type="dxa"/>
          </w:tcPr>
          <w:p>
            <w:pPr>
              <w:pStyle w:val="TableParagraph"/>
              <w:ind w:left="230" w:right="253"/>
              <w:rPr>
                <w:sz w:val="18"/>
              </w:rPr>
            </w:pPr>
            <w:r>
              <w:rPr>
                <w:spacing w:val="-2"/>
                <w:sz w:val="18"/>
              </w:rPr>
              <w:t>534.878</w:t>
            </w:r>
          </w:p>
        </w:tc>
        <w:tc>
          <w:tcPr>
            <w:tcW w:w="1407" w:type="dxa"/>
          </w:tcPr>
          <w:p>
            <w:pPr>
              <w:pStyle w:val="TableParagraph"/>
              <w:ind w:left="248" w:right="277"/>
              <w:rPr>
                <w:sz w:val="18"/>
              </w:rPr>
            </w:pPr>
            <w:r>
              <w:rPr>
                <w:spacing w:val="-2"/>
                <w:sz w:val="18"/>
              </w:rPr>
              <w:t>473.197</w:t>
            </w:r>
          </w:p>
        </w:tc>
      </w:tr>
      <w:tr>
        <w:trPr>
          <w:trHeight w:val="426" w:hRule="atLeast"/>
        </w:trPr>
        <w:tc>
          <w:tcPr>
            <w:tcW w:w="9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602400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Кошти,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що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передаються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із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загального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фонду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бюджету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бюджету</w:t>
            </w:r>
          </w:p>
          <w:p>
            <w:pPr>
              <w:pStyle w:val="TableParagraph"/>
              <w:spacing w:line="191" w:lineRule="exact" w:before="18"/>
              <w:jc w:val="left"/>
              <w:rPr>
                <w:sz w:val="18"/>
              </w:rPr>
            </w:pPr>
            <w:r>
              <w:rPr>
                <w:sz w:val="18"/>
              </w:rPr>
              <w:t>розвитку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157" w:right="181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80.126.611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231" w:right="253"/>
              <w:rPr>
                <w:sz w:val="18"/>
              </w:rPr>
            </w:pPr>
            <w:r>
              <w:rPr>
                <w:spacing w:val="-2"/>
                <w:sz w:val="18"/>
              </w:rPr>
              <w:t>80.126.611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249" w:right="277"/>
              <w:rPr>
                <w:sz w:val="18"/>
              </w:rPr>
            </w:pPr>
            <w:r>
              <w:rPr>
                <w:spacing w:val="-2"/>
                <w:sz w:val="18"/>
              </w:rPr>
              <w:t>80.126.611</w:t>
            </w:r>
          </w:p>
        </w:tc>
      </w:tr>
      <w:tr>
        <w:trPr>
          <w:trHeight w:val="225" w:hRule="atLeast"/>
        </w:trPr>
        <w:tc>
          <w:tcPr>
            <w:tcW w:w="9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4"/>
              <w:jc w:val="left"/>
              <w:rPr>
                <w:sz w:val="18"/>
              </w:rPr>
            </w:pPr>
            <w:r>
              <w:rPr>
                <w:sz w:val="18"/>
              </w:rPr>
              <w:t>Загальне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фінансування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35"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22.678.760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174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63.674.233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44" w:righ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86.352.993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67" w:righ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85.971.611</w:t>
            </w:r>
          </w:p>
        </w:tc>
      </w:tr>
    </w:tbl>
    <w:p>
      <w:pPr>
        <w:pStyle w:val="BodyText"/>
        <w:spacing w:before="8"/>
        <w:rPr>
          <w:sz w:val="26"/>
        </w:rPr>
      </w:pPr>
    </w:p>
    <w:p>
      <w:pPr>
        <w:tabs>
          <w:tab w:pos="10590" w:val="left" w:leader="none"/>
        </w:tabs>
        <w:spacing w:before="91"/>
        <w:ind w:left="164" w:right="0" w:firstLine="0"/>
        <w:jc w:val="left"/>
        <w:rPr>
          <w:sz w:val="17"/>
        </w:rPr>
      </w:pPr>
      <w:r>
        <w:rPr>
          <w:w w:val="95"/>
          <w:sz w:val="17"/>
        </w:rPr>
        <w:t>равління</w:t>
      </w:r>
      <w:r>
        <w:rPr>
          <w:spacing w:val="15"/>
          <w:sz w:val="17"/>
        </w:rPr>
        <w:t> </w:t>
      </w:r>
      <w:r>
        <w:rPr>
          <w:w w:val="95"/>
          <w:sz w:val="17"/>
        </w:rPr>
        <w:t>Мелітопольської</w:t>
      </w:r>
      <w:r>
        <w:rPr>
          <w:spacing w:val="11"/>
          <w:sz w:val="17"/>
        </w:rPr>
        <w:t> </w:t>
      </w:r>
      <w:r>
        <w:rPr>
          <w:w w:val="95"/>
          <w:sz w:val="17"/>
        </w:rPr>
        <w:t>міської</w:t>
      </w:r>
      <w:r>
        <w:rPr>
          <w:spacing w:val="11"/>
          <w:sz w:val="17"/>
        </w:rPr>
        <w:t> </w:t>
      </w:r>
      <w:r>
        <w:rPr>
          <w:spacing w:val="-4"/>
          <w:w w:val="95"/>
          <w:sz w:val="17"/>
        </w:rPr>
        <w:t>ради</w:t>
      </w:r>
      <w:r>
        <w:rPr>
          <w:sz w:val="17"/>
        </w:rPr>
        <w:tab/>
        <w:t>Я.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ЧАБАН</w:t>
      </w:r>
    </w:p>
    <w:p>
      <w:pPr>
        <w:pStyle w:val="BodyText"/>
        <w:spacing w:before="3"/>
        <w:rPr>
          <w:sz w:val="20"/>
        </w:rPr>
      </w:pPr>
    </w:p>
    <w:p>
      <w:pPr>
        <w:tabs>
          <w:tab w:pos="10590" w:val="left" w:leader="none"/>
        </w:tabs>
        <w:spacing w:before="91"/>
        <w:ind w:left="156" w:right="0" w:firstLine="0"/>
        <w:jc w:val="left"/>
        <w:rPr>
          <w:sz w:val="17"/>
        </w:rPr>
      </w:pPr>
      <w:r>
        <w:rPr>
          <w:w w:val="95"/>
          <w:sz w:val="17"/>
        </w:rPr>
        <w:t>Мелітопольський</w:t>
      </w:r>
      <w:r>
        <w:rPr>
          <w:spacing w:val="18"/>
          <w:sz w:val="17"/>
        </w:rPr>
        <w:t> </w:t>
      </w:r>
      <w:r>
        <w:rPr>
          <w:w w:val="95"/>
          <w:sz w:val="17"/>
        </w:rPr>
        <w:t>міський</w:t>
      </w:r>
      <w:r>
        <w:rPr>
          <w:spacing w:val="19"/>
          <w:sz w:val="17"/>
        </w:rPr>
        <w:t> </w:t>
      </w:r>
      <w:r>
        <w:rPr>
          <w:spacing w:val="-2"/>
          <w:w w:val="95"/>
          <w:sz w:val="17"/>
        </w:rPr>
        <w:t>голова</w:t>
      </w:r>
      <w:r>
        <w:rPr>
          <w:sz w:val="17"/>
        </w:rPr>
        <w:tab/>
        <w:t>С.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МІНЬКО</w:t>
      </w:r>
    </w:p>
    <w:sectPr>
      <w:type w:val="continuous"/>
      <w:pgSz w:w="15840" w:h="12240" w:orient="landscape"/>
      <w:pgMar w:top="1140" w:bottom="280" w:left="198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4796" w:right="3"/>
      <w:jc w:val="center"/>
    </w:pPr>
    <w:rPr>
      <w:rFonts w:ascii="Times New Roman" w:hAnsi="Times New Roman" w:eastAsia="Times New Roman" w:cs="Times New Roman"/>
      <w:sz w:val="19"/>
      <w:szCs w:val="1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2021-11-04T05:56:53Z</dcterms:created>
  <dcterms:modified xsi:type="dcterms:W3CDTF">2021-11-04T05:56:53Z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